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E4" w:rsidRPr="00141C90" w:rsidRDefault="00C377E4" w:rsidP="00C377E4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lang w:val="sr-Latn-RS"/>
        </w:rPr>
      </w:pPr>
      <w:r w:rsidRPr="00B9358B">
        <w:rPr>
          <w:rFonts w:asciiTheme="majorHAnsi" w:eastAsiaTheme="minorHAnsi" w:hAnsiTheme="majorHAnsi" w:cstheme="minorBidi"/>
          <w:b/>
          <w:sz w:val="24"/>
          <w:lang w:val="sr-Cyrl-BA"/>
        </w:rPr>
        <w:t>Број:</w:t>
      </w:r>
      <w:r w:rsidR="00C254B6">
        <w:rPr>
          <w:rFonts w:asciiTheme="majorHAnsi" w:eastAsiaTheme="minorHAnsi" w:hAnsiTheme="majorHAnsi" w:cstheme="minorBidi"/>
          <w:b/>
          <w:sz w:val="24"/>
          <w:lang w:val="sr-Cyrl-BA"/>
        </w:rPr>
        <w:t xml:space="preserve"> </w:t>
      </w:r>
    </w:p>
    <w:p w:rsidR="00C377E4" w:rsidRPr="00B9358B" w:rsidRDefault="00C377E4" w:rsidP="00C377E4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lang w:val="sr-Cyrl-BA"/>
        </w:rPr>
      </w:pPr>
      <w:r w:rsidRPr="00B9358B">
        <w:rPr>
          <w:rFonts w:asciiTheme="majorHAnsi" w:eastAsiaTheme="minorHAnsi" w:hAnsiTheme="majorHAnsi" w:cstheme="minorBidi"/>
          <w:b/>
          <w:sz w:val="24"/>
          <w:lang w:val="sr-Cyrl-BA"/>
        </w:rPr>
        <w:t>Дана:</w:t>
      </w:r>
      <w:r w:rsidR="00C0062C">
        <w:rPr>
          <w:rFonts w:asciiTheme="majorHAnsi" w:eastAsiaTheme="minorHAnsi" w:hAnsiTheme="majorHAnsi" w:cstheme="minorBidi"/>
          <w:b/>
          <w:sz w:val="24"/>
          <w:lang w:val="sr-Cyrl-BA"/>
        </w:rPr>
        <w:t xml:space="preserve"> </w:t>
      </w:r>
      <w:r w:rsidR="009D2705">
        <w:rPr>
          <w:rFonts w:asciiTheme="majorHAnsi" w:eastAsiaTheme="minorHAnsi" w:hAnsiTheme="majorHAnsi" w:cstheme="minorBidi"/>
          <w:b/>
          <w:sz w:val="24"/>
          <w:lang w:val="sr-Cyrl-BA"/>
        </w:rPr>
        <w:t>31</w:t>
      </w:r>
      <w:r w:rsidR="00C0062C">
        <w:rPr>
          <w:rFonts w:asciiTheme="majorHAnsi" w:eastAsiaTheme="minorHAnsi" w:hAnsiTheme="majorHAnsi" w:cstheme="minorBidi"/>
          <w:b/>
          <w:sz w:val="24"/>
          <w:lang w:val="sr-Cyrl-BA"/>
        </w:rPr>
        <w:t>.</w:t>
      </w:r>
      <w:r w:rsidR="009D2705">
        <w:rPr>
          <w:rFonts w:asciiTheme="majorHAnsi" w:eastAsiaTheme="minorHAnsi" w:hAnsiTheme="majorHAnsi" w:cstheme="minorBidi"/>
          <w:b/>
          <w:sz w:val="24"/>
          <w:lang w:val="sr-Cyrl-BA"/>
        </w:rPr>
        <w:t>3.2025</w:t>
      </w:r>
      <w:r w:rsidR="00F34BC0">
        <w:rPr>
          <w:rFonts w:asciiTheme="majorHAnsi" w:eastAsiaTheme="minorHAnsi" w:hAnsiTheme="majorHAnsi" w:cstheme="minorBidi"/>
          <w:b/>
          <w:sz w:val="24"/>
          <w:lang w:val="sr-Cyrl-BA"/>
        </w:rPr>
        <w:t>. године.</w:t>
      </w:r>
    </w:p>
    <w:p w:rsidR="00C377E4" w:rsidRDefault="00C377E4" w:rsidP="00C377E4">
      <w:pPr>
        <w:jc w:val="center"/>
        <w:rPr>
          <w:rFonts w:asciiTheme="majorHAnsi" w:eastAsiaTheme="minorHAnsi" w:hAnsiTheme="majorHAnsi" w:cstheme="minorBidi"/>
          <w:b/>
          <w:sz w:val="40"/>
          <w:lang w:val="sr-Cyrl-BA"/>
        </w:rPr>
      </w:pPr>
    </w:p>
    <w:p w:rsidR="00C377E4" w:rsidRDefault="00B9358B" w:rsidP="00B9358B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lang w:val="sr-Cyrl-BA"/>
        </w:rPr>
      </w:pPr>
      <w:r>
        <w:rPr>
          <w:rFonts w:asciiTheme="majorHAnsi" w:eastAsiaTheme="minorHAnsi" w:hAnsiTheme="majorHAnsi" w:cstheme="minorBidi"/>
          <w:b/>
          <w:sz w:val="24"/>
          <w:lang w:val="sr-Cyrl-BA"/>
        </w:rPr>
        <w:t xml:space="preserve">ЈЗУ Болница „Србија“ Источно Сарајево </w:t>
      </w:r>
    </w:p>
    <w:p w:rsidR="00B9358B" w:rsidRDefault="00B9358B" w:rsidP="00B9358B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lang w:val="sr-Cyrl-BA"/>
        </w:rPr>
      </w:pPr>
      <w:r>
        <w:rPr>
          <w:rFonts w:asciiTheme="majorHAnsi" w:eastAsiaTheme="minorHAnsi" w:hAnsiTheme="majorHAnsi" w:cstheme="minorBidi"/>
          <w:b/>
          <w:sz w:val="24"/>
          <w:lang w:val="sr-Cyrl-BA"/>
        </w:rPr>
        <w:t>Касиндолског батаљона 113</w:t>
      </w:r>
    </w:p>
    <w:p w:rsidR="00B9358B" w:rsidRPr="00B9358B" w:rsidRDefault="00B9358B" w:rsidP="00B9358B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lang w:val="sr-Cyrl-BA"/>
        </w:rPr>
      </w:pPr>
      <w:r>
        <w:rPr>
          <w:rFonts w:asciiTheme="majorHAnsi" w:eastAsiaTheme="minorHAnsi" w:hAnsiTheme="majorHAnsi" w:cstheme="minorBidi"/>
          <w:b/>
          <w:sz w:val="24"/>
          <w:lang w:val="sr-Cyrl-BA"/>
        </w:rPr>
        <w:t>71 123 Источно Сарајево</w:t>
      </w:r>
    </w:p>
    <w:p w:rsidR="00B9358B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40"/>
          <w:lang w:val="sr-Cyrl-BA"/>
        </w:rPr>
      </w:pPr>
    </w:p>
    <w:p w:rsid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40"/>
          <w:lang w:val="sr-Cyrl-BA"/>
        </w:rPr>
      </w:pPr>
    </w:p>
    <w:p w:rsid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40"/>
          <w:lang w:val="sr-Cyrl-BA"/>
        </w:rPr>
      </w:pPr>
    </w:p>
    <w:p w:rsidR="00307BA6" w:rsidRDefault="00307BA6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52"/>
          <w:lang w:val="sr-Cyrl-BA"/>
        </w:rPr>
      </w:pPr>
    </w:p>
    <w:p w:rsidR="00C377E4" w:rsidRPr="00C377E4" w:rsidRDefault="003C421D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52"/>
          <w:lang w:val="sr-Cyrl-BA"/>
        </w:rPr>
      </w:pPr>
      <w:r>
        <w:rPr>
          <w:rFonts w:asciiTheme="majorHAnsi" w:eastAsiaTheme="minorHAnsi" w:hAnsiTheme="majorHAnsi" w:cstheme="minorBidi"/>
          <w:b/>
          <w:sz w:val="52"/>
          <w:lang w:val="sr-Cyrl-BA"/>
        </w:rPr>
        <w:t xml:space="preserve">ОСНОВНИ ЕЛЕМЕНТИ РЕАЛИЗАЦИЈЕ ЗАКЉУЧЕНИХ УГОВОРА ЗА ПОСТУПКЕ ЈАВНЕ НАБАВКЕ И ИЗМЈЕНА УГОВОРА </w:t>
      </w:r>
      <w:r w:rsidR="00485603">
        <w:rPr>
          <w:rFonts w:asciiTheme="majorHAnsi" w:eastAsiaTheme="minorHAnsi" w:hAnsiTheme="majorHAnsi" w:cstheme="minorBidi"/>
          <w:b/>
          <w:sz w:val="52"/>
          <w:lang w:val="sr-Cyrl-BA"/>
        </w:rPr>
        <w:t>ЗА ПЕРИОД ОД 1</w:t>
      </w:r>
      <w:r w:rsidR="00C0062C">
        <w:rPr>
          <w:rFonts w:asciiTheme="majorHAnsi" w:eastAsiaTheme="minorHAnsi" w:hAnsiTheme="majorHAnsi" w:cstheme="minorBidi"/>
          <w:b/>
          <w:sz w:val="52"/>
          <w:lang w:val="sr-Cyrl-BA"/>
        </w:rPr>
        <w:t>.</w:t>
      </w:r>
      <w:r w:rsidR="009925BB">
        <w:rPr>
          <w:rFonts w:asciiTheme="majorHAnsi" w:eastAsiaTheme="minorHAnsi" w:hAnsiTheme="majorHAnsi" w:cstheme="minorBidi"/>
          <w:b/>
          <w:sz w:val="52"/>
          <w:lang w:val="sr-Cyrl-BA"/>
        </w:rPr>
        <w:t>10</w:t>
      </w:r>
      <w:r w:rsidR="00C0062C">
        <w:rPr>
          <w:rFonts w:asciiTheme="majorHAnsi" w:eastAsiaTheme="minorHAnsi" w:hAnsiTheme="majorHAnsi" w:cstheme="minorBidi"/>
          <w:b/>
          <w:sz w:val="52"/>
          <w:lang w:val="sr-Cyrl-BA"/>
        </w:rPr>
        <w:t>.2024. ГОДИНЕ ДО 3</w:t>
      </w:r>
      <w:r w:rsidR="009925BB">
        <w:rPr>
          <w:rFonts w:asciiTheme="majorHAnsi" w:eastAsiaTheme="minorHAnsi" w:hAnsiTheme="majorHAnsi" w:cstheme="minorBidi"/>
          <w:b/>
          <w:sz w:val="52"/>
          <w:lang w:val="sr-Cyrl-BA"/>
        </w:rPr>
        <w:t>1</w:t>
      </w:r>
      <w:r w:rsidR="00C0062C">
        <w:rPr>
          <w:rFonts w:asciiTheme="majorHAnsi" w:eastAsiaTheme="minorHAnsi" w:hAnsiTheme="majorHAnsi" w:cstheme="minorBidi"/>
          <w:b/>
          <w:sz w:val="52"/>
          <w:lang w:val="sr-Cyrl-BA"/>
        </w:rPr>
        <w:t>.</w:t>
      </w:r>
      <w:r w:rsidR="009925BB">
        <w:rPr>
          <w:rFonts w:asciiTheme="majorHAnsi" w:eastAsiaTheme="minorHAnsi" w:hAnsiTheme="majorHAnsi" w:cstheme="minorBidi"/>
          <w:b/>
          <w:sz w:val="52"/>
          <w:lang w:val="sr-Cyrl-BA"/>
        </w:rPr>
        <w:t>12</w:t>
      </w:r>
      <w:r w:rsidR="00665495">
        <w:rPr>
          <w:rFonts w:asciiTheme="majorHAnsi" w:eastAsiaTheme="minorHAnsi" w:hAnsiTheme="majorHAnsi" w:cstheme="minorBidi"/>
          <w:b/>
          <w:sz w:val="52"/>
          <w:lang w:val="sr-Cyrl-BA"/>
        </w:rPr>
        <w:t>.2024. ГОДИНЕ</w:t>
      </w:r>
    </w:p>
    <w:p w:rsidR="00B9358B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B9358B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B9358B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96692C" w:rsidRDefault="0096692C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96692C" w:rsidRDefault="0096692C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B9358B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C377E4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  <w:r>
        <w:rPr>
          <w:rFonts w:asciiTheme="majorHAnsi" w:eastAsiaTheme="minorHAnsi" w:hAnsiTheme="majorHAnsi" w:cstheme="minorBidi"/>
          <w:b/>
          <w:sz w:val="40"/>
          <w:lang w:val="sr-Cyrl-BA"/>
        </w:rPr>
        <w:t>Ј</w:t>
      </w:r>
      <w:r w:rsidRPr="00C377E4">
        <w:rPr>
          <w:rFonts w:asciiTheme="majorHAnsi" w:eastAsiaTheme="minorHAnsi" w:hAnsiTheme="majorHAnsi" w:cstheme="minorBidi"/>
          <w:b/>
          <w:sz w:val="40"/>
          <w:lang w:val="sr-Cyrl-BA"/>
        </w:rPr>
        <w:t>ЗУ БОЛНИЦА „СРБИЈА“ ИСТОЧНО САРАЈЕВО</w:t>
      </w:r>
    </w:p>
    <w:p w:rsidR="00C377E4" w:rsidRP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C377E4" w:rsidRP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</w:p>
    <w:p w:rsidR="00B9358B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B9358B" w:rsidRPr="00C377E4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96692C" w:rsidRDefault="0096692C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96692C" w:rsidRDefault="0096692C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96692C" w:rsidRDefault="0096692C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96692C" w:rsidRDefault="0096692C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96692C" w:rsidRDefault="0096692C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96692C" w:rsidRDefault="0096692C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B9358B" w:rsidRPr="00C377E4" w:rsidRDefault="00B9358B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4"/>
          <w:lang w:val="sr-Cyrl-BA"/>
        </w:rPr>
      </w:pPr>
    </w:p>
    <w:p w:rsid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</w:pPr>
      <w:r w:rsidRPr="00C377E4">
        <w:rPr>
          <w:rFonts w:asciiTheme="majorHAnsi" w:eastAsiaTheme="minorHAnsi" w:hAnsiTheme="majorHAnsi" w:cstheme="minorBidi"/>
          <w:sz w:val="28"/>
          <w:lang w:val="sr-Cyrl-BA"/>
        </w:rPr>
        <w:t xml:space="preserve">Источно Сарајево, </w:t>
      </w:r>
      <w:r w:rsidR="009D2705">
        <w:rPr>
          <w:rFonts w:asciiTheme="majorHAnsi" w:eastAsiaTheme="minorHAnsi" w:hAnsiTheme="majorHAnsi" w:cstheme="minorBidi"/>
          <w:sz w:val="28"/>
          <w:lang w:val="sr-Cyrl-BA"/>
        </w:rPr>
        <w:t>март 2025</w:t>
      </w:r>
      <w:r w:rsidRPr="00C377E4">
        <w:rPr>
          <w:rFonts w:asciiTheme="majorHAnsi" w:eastAsiaTheme="minorHAnsi" w:hAnsiTheme="majorHAnsi" w:cstheme="minorBidi"/>
          <w:sz w:val="28"/>
          <w:lang w:val="sr-Cyrl-BA"/>
        </w:rPr>
        <w:t>. године.</w:t>
      </w:r>
    </w:p>
    <w:p w:rsidR="00C377E4" w:rsidRDefault="00C377E4" w:rsidP="00C377E4">
      <w:pPr>
        <w:spacing w:after="0" w:line="240" w:lineRule="auto"/>
        <w:jc w:val="center"/>
        <w:rPr>
          <w:rFonts w:asciiTheme="majorHAnsi" w:eastAsiaTheme="minorHAnsi" w:hAnsiTheme="majorHAnsi" w:cstheme="minorBidi"/>
          <w:sz w:val="28"/>
          <w:lang w:val="sr-Cyrl-BA"/>
        </w:rPr>
        <w:sectPr w:rsidR="00C377E4" w:rsidSect="005401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8722" w:code="156"/>
          <w:pgMar w:top="1440" w:right="1440" w:bottom="1440" w:left="1440" w:header="680" w:footer="680" w:gutter="0"/>
          <w:cols w:space="720"/>
          <w:titlePg/>
          <w:docGrid w:linePitch="360"/>
        </w:sectPr>
      </w:pPr>
    </w:p>
    <w:p w:rsidR="00C377E4" w:rsidRPr="001F574D" w:rsidRDefault="003C421D" w:rsidP="00C377E4">
      <w:pPr>
        <w:spacing w:after="0" w:line="240" w:lineRule="auto"/>
        <w:jc w:val="both"/>
        <w:rPr>
          <w:rFonts w:asciiTheme="majorHAnsi" w:eastAsiaTheme="minorHAnsi" w:hAnsiTheme="majorHAnsi" w:cstheme="minorBidi"/>
          <w:sz w:val="24"/>
          <w:szCs w:val="32"/>
          <w:lang w:val="sr-Cyrl-BA"/>
        </w:rPr>
      </w:pPr>
      <w:r w:rsidRPr="001F574D">
        <w:rPr>
          <w:rFonts w:asciiTheme="majorHAnsi" w:eastAsiaTheme="minorHAnsi" w:hAnsiTheme="majorHAnsi" w:cstheme="minorBidi"/>
          <w:sz w:val="24"/>
          <w:szCs w:val="32"/>
          <w:lang w:val="sr-Cyrl-BA"/>
        </w:rPr>
        <w:lastRenderedPageBreak/>
        <w:t xml:space="preserve">На основу  члана 75. </w:t>
      </w:r>
      <w:r w:rsidR="00C377E4" w:rsidRPr="001F574D">
        <w:rPr>
          <w:rFonts w:asciiTheme="majorHAnsi" w:eastAsiaTheme="minorHAnsi" w:hAnsiTheme="majorHAnsi" w:cstheme="minorBidi"/>
          <w:sz w:val="24"/>
          <w:szCs w:val="32"/>
          <w:lang w:val="sr-Cyrl-BA"/>
        </w:rPr>
        <w:t>Закона о јавним набавкама (Слу</w:t>
      </w:r>
      <w:r w:rsidRPr="001F574D">
        <w:rPr>
          <w:rFonts w:asciiTheme="majorHAnsi" w:eastAsiaTheme="minorHAnsi" w:hAnsiTheme="majorHAnsi" w:cstheme="minorBidi"/>
          <w:sz w:val="24"/>
          <w:szCs w:val="32"/>
          <w:lang w:val="sr-Cyrl-BA"/>
        </w:rPr>
        <w:t xml:space="preserve">жбени глсаник БиХ, број: 39/14) те члана 2. и 4. Упуства о објави основних елемената уговора и измјена уговора („Службени гласник БиХ“ број: 56/15) </w:t>
      </w:r>
      <w:r w:rsidR="00C377E4" w:rsidRPr="001F574D">
        <w:rPr>
          <w:rFonts w:asciiTheme="majorHAnsi" w:eastAsiaTheme="minorHAnsi" w:hAnsiTheme="majorHAnsi" w:cstheme="minorBidi"/>
          <w:sz w:val="24"/>
          <w:szCs w:val="32"/>
          <w:lang w:val="sr-Cyrl-BA"/>
        </w:rPr>
        <w:t xml:space="preserve">ЈЗУ Болнице </w:t>
      </w:r>
      <w:r w:rsidRPr="001F574D">
        <w:rPr>
          <w:rFonts w:asciiTheme="majorHAnsi" w:eastAsiaTheme="minorHAnsi" w:hAnsiTheme="majorHAnsi" w:cstheme="minorBidi"/>
          <w:sz w:val="24"/>
          <w:szCs w:val="32"/>
          <w:lang w:val="sr-Cyrl-BA"/>
        </w:rPr>
        <w:t>„Србија“ Источно Сарајево, објављује:</w:t>
      </w:r>
    </w:p>
    <w:p w:rsidR="005401E0" w:rsidRPr="009D2705" w:rsidRDefault="005401E0" w:rsidP="00C377E4">
      <w:pPr>
        <w:spacing w:after="0" w:line="240" w:lineRule="auto"/>
        <w:jc w:val="both"/>
        <w:rPr>
          <w:rFonts w:asciiTheme="majorHAnsi" w:eastAsiaTheme="minorHAnsi" w:hAnsiTheme="majorHAnsi" w:cstheme="minorBidi"/>
          <w:sz w:val="24"/>
          <w:szCs w:val="32"/>
          <w:lang w:val="sr-Latn-RS"/>
        </w:rPr>
      </w:pPr>
    </w:p>
    <w:p w:rsidR="003C421D" w:rsidRDefault="003C421D" w:rsidP="003C421D">
      <w:pPr>
        <w:tabs>
          <w:tab w:val="center" w:pos="7200"/>
        </w:tabs>
        <w:spacing w:after="0" w:line="240" w:lineRule="auto"/>
        <w:jc w:val="center"/>
        <w:rPr>
          <w:rFonts w:asciiTheme="majorHAnsi" w:eastAsiaTheme="minorHAnsi" w:hAnsiTheme="majorHAnsi" w:cstheme="minorBidi"/>
          <w:b/>
          <w:sz w:val="32"/>
          <w:lang w:val="sr-Cyrl-BA"/>
        </w:rPr>
      </w:pPr>
      <w:r w:rsidRPr="003C421D">
        <w:rPr>
          <w:rFonts w:asciiTheme="majorHAnsi" w:eastAsiaTheme="minorHAnsi" w:hAnsiTheme="majorHAnsi" w:cstheme="minorBidi"/>
          <w:b/>
          <w:sz w:val="32"/>
          <w:lang w:val="sr-Cyrl-BA"/>
        </w:rPr>
        <w:t>ОСНОВНЕ ЕЛЕМЕНТЕ РЕАЛИЗАЦИЈЕ ЗАКЉУЧЕНИХ УГОВОРА ЗА ПОСТУПКЕ</w:t>
      </w:r>
    </w:p>
    <w:p w:rsidR="00546942" w:rsidRDefault="003C421D" w:rsidP="007D2D5C">
      <w:pPr>
        <w:tabs>
          <w:tab w:val="center" w:pos="7200"/>
        </w:tabs>
        <w:spacing w:after="0" w:line="240" w:lineRule="auto"/>
        <w:jc w:val="center"/>
        <w:rPr>
          <w:rFonts w:asciiTheme="majorHAnsi" w:eastAsiaTheme="minorHAnsi" w:hAnsiTheme="majorHAnsi" w:cstheme="minorBidi"/>
          <w:b/>
          <w:sz w:val="32"/>
          <w:lang w:val="sr-Cyrl-BA"/>
        </w:rPr>
      </w:pPr>
      <w:r w:rsidRPr="003C421D">
        <w:rPr>
          <w:rFonts w:asciiTheme="majorHAnsi" w:eastAsiaTheme="minorHAnsi" w:hAnsiTheme="majorHAnsi" w:cstheme="minorBidi"/>
          <w:b/>
          <w:sz w:val="32"/>
          <w:lang w:val="sr-Cyrl-BA"/>
        </w:rPr>
        <w:t>ЈАВНЕ</w:t>
      </w:r>
      <w:r>
        <w:rPr>
          <w:rFonts w:asciiTheme="majorHAnsi" w:eastAsiaTheme="minorHAnsi" w:hAnsiTheme="majorHAnsi" w:cstheme="minorBidi"/>
          <w:b/>
          <w:sz w:val="32"/>
          <w:lang w:val="sr-Cyrl-BA"/>
        </w:rPr>
        <w:t xml:space="preserve"> </w:t>
      </w:r>
      <w:r w:rsidRPr="003C421D">
        <w:rPr>
          <w:rFonts w:asciiTheme="majorHAnsi" w:eastAsiaTheme="minorHAnsi" w:hAnsiTheme="majorHAnsi" w:cstheme="minorBidi"/>
          <w:b/>
          <w:sz w:val="32"/>
          <w:lang w:val="sr-Cyrl-BA"/>
        </w:rPr>
        <w:t>НАБАВКЕ И ИЗМЈЕНЕ УГОВОРА</w:t>
      </w:r>
      <w:r w:rsidR="00DB196D">
        <w:rPr>
          <w:rFonts w:asciiTheme="majorHAnsi" w:eastAsiaTheme="minorHAnsi" w:hAnsiTheme="majorHAnsi" w:cstheme="minorBidi"/>
          <w:b/>
          <w:sz w:val="32"/>
          <w:lang w:val="sr-Cyrl-BA"/>
        </w:rPr>
        <w:t xml:space="preserve"> ЗА </w:t>
      </w:r>
      <w:r w:rsidR="00625223">
        <w:rPr>
          <w:rFonts w:asciiTheme="majorHAnsi" w:eastAsiaTheme="minorHAnsi" w:hAnsiTheme="majorHAnsi" w:cstheme="minorBidi"/>
          <w:b/>
          <w:sz w:val="32"/>
          <w:lang w:val="sr-Cyrl-BA"/>
        </w:rPr>
        <w:t>ПЕРИОД ОД 1</w:t>
      </w:r>
      <w:r w:rsidR="009D2705">
        <w:rPr>
          <w:rFonts w:asciiTheme="majorHAnsi" w:eastAsiaTheme="minorHAnsi" w:hAnsiTheme="majorHAnsi" w:cstheme="minorBidi"/>
          <w:b/>
          <w:sz w:val="32"/>
          <w:lang w:val="sr-Cyrl-BA"/>
        </w:rPr>
        <w:t>.1.2025. ГОДИНЕ ДО 31.3.2025</w:t>
      </w:r>
      <w:r w:rsidR="00665495">
        <w:rPr>
          <w:rFonts w:asciiTheme="majorHAnsi" w:eastAsiaTheme="minorHAnsi" w:hAnsiTheme="majorHAnsi" w:cstheme="minorBidi"/>
          <w:b/>
          <w:sz w:val="32"/>
          <w:lang w:val="sr-Cyrl-BA"/>
        </w:rPr>
        <w:t>. ГОДИНЕ</w:t>
      </w:r>
    </w:p>
    <w:p w:rsidR="00485603" w:rsidRDefault="0096692C" w:rsidP="0096692C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</w:pP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  <w:t xml:space="preserve">    </w:t>
      </w:r>
    </w:p>
    <w:tbl>
      <w:tblPr>
        <w:tblW w:w="15630" w:type="dxa"/>
        <w:jc w:val="center"/>
        <w:tblInd w:w="93" w:type="dxa"/>
        <w:tblLook w:val="04A0" w:firstRow="1" w:lastRow="0" w:firstColumn="1" w:lastColumn="0" w:noHBand="0" w:noVBand="1"/>
      </w:tblPr>
      <w:tblGrid>
        <w:gridCol w:w="349"/>
        <w:gridCol w:w="993"/>
        <w:gridCol w:w="1326"/>
        <w:gridCol w:w="869"/>
        <w:gridCol w:w="946"/>
        <w:gridCol w:w="899"/>
        <w:gridCol w:w="936"/>
        <w:gridCol w:w="769"/>
        <w:gridCol w:w="828"/>
        <w:gridCol w:w="851"/>
        <w:gridCol w:w="691"/>
        <w:gridCol w:w="848"/>
        <w:gridCol w:w="775"/>
        <w:gridCol w:w="974"/>
        <w:gridCol w:w="1054"/>
        <w:gridCol w:w="803"/>
        <w:gridCol w:w="847"/>
        <w:gridCol w:w="872"/>
      </w:tblGrid>
      <w:tr w:rsidR="009D2705" w:rsidRPr="009D2705" w:rsidTr="009D2705">
        <w:trPr>
          <w:trHeight w:val="1191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Рб.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Опис и ознака по ЈРЈН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Врста поступка и број обавјештења о додјели Уговора/проведеном поступку са Портала ЈН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Подаци о добављачу/добављачима у оквирног споразуму (Назив, ИД број, мјесто) 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Основни елементи уговора/оквирног споразума                                                                                                                                                   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( вриједност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, период трајања/рок извршења, рок плаћања, гарантни период и др.)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Датум закључења уговора/ оквирног споразума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Датум потпуне реализације уговора/оквирног споразума  и укупне утрошене вриједности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Опис измјене основних елемената уговора и датум измјене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Остатак вриједности уговора након учињене измјене /остатак вриједности оквирног споразума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Напомена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/  образложење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(значајне измјене, раскид уговора и сл.)</w:t>
            </w:r>
          </w:p>
        </w:tc>
      </w:tr>
      <w:tr w:rsidR="009D2705" w:rsidRPr="009D2705" w:rsidTr="009D2705">
        <w:trPr>
          <w:trHeight w:val="149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10</w:t>
            </w:r>
          </w:p>
        </w:tc>
      </w:tr>
      <w:tr w:rsidR="009D2705" w:rsidRPr="009D2705" w:rsidTr="009D2705">
        <w:trPr>
          <w:trHeight w:val="1191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Рб.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ЈРЈН: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Опис ознаке ЈРЈН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Врста поступка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Број обавјештења о додјели Уговора/ проведеном поступку са Портала ЈН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Назив добављача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ИД добављача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Град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Вриједност уговора/ОС без ПДВ-а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Период трајања/рок извршења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Рок плаћања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Евиденцијски број набавке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Гаранција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Датум закључења уговора /оквирног споразума/броја рачуна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Испоручена вриједност без ПДВ-а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Опис измјене основних елемената уговора и датум измјене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Остатак вриједности уговора након учињене измјене /остатак вриједности оквирног споразума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Напомена/ образложење (значајне измјене, раскид уговора и сл.)</w:t>
            </w:r>
          </w:p>
        </w:tc>
      </w:tr>
      <w:tr w:rsidR="009D2705" w:rsidRPr="009D2705" w:rsidTr="009D2705">
        <w:trPr>
          <w:trHeight w:val="744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Услуге осигурања (66510000-8)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услуга - "Колективног осигурања радника ЈЗУ Болнице "Србија" Источно Сарајево".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Дирекнти споразум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322-8-2-1-25-1/25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"DRINA" а.д. Милићи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4400258470004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Милићи,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3.928,75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3.1.2025.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2.1.2026.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96.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3.1.2025.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3.928,75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446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Клизна врата (44221230-6)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 "Клизних врата".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Дирекнти споразум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322-8-1-11-25-9/25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"Multimatik" д.о.о. Добој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4402883840009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Добој,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4.500,00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12.2.2025.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12.2.2025.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4.500,00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893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Медицински потрошни материјал (33140000-3)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 "Медицинског потрошног материјала за оториноларингологију".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Дирекнти споразум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322-8-1-14-25-11/25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"Medical Partners"    д.о.о. Тузла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4210278470007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Тузла,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5.602,00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12.2.2025.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Ванпланска набавка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12.2.2025.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5.602,00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595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Услуге поправке и одржавања медицинске опреме                            (50421000-2)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услуге-"Превентивни сервис апарата (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Cobas  b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221)".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322-8-2-2-25-2/25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"FARMAVITA"      д.о.о  Сарајево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4200075750009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Сарајево,                   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1.691,35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21.1.2025-21.2.2025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30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142.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21.1.2025-21.2.2025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1.691,35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893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Уређаји за противпожарну заштиту                      (44482000-2)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услуге -                          "Сервис противпожарних апарата и контрола испитивања хидрантске мреже".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322-8-2-3-25-3/25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"RADIS"                              д.о.о  Источно Сарајево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4400548800008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Источно Сарајево,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2.313,00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3.2.2025-3.2.2025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75.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3.2.2025-3.2.2026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2.313,00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446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Контејнери за отпадни материјал                     (44613700-7)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робе-"Метални отворени контејнер".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322-8-1-4-25-4/25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"FARO"д.о.о  Зеница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4218219000006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Зеница,                      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4.500,00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7.2.2025-28.2.2025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63.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7.2.2025-28.2.2026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4.500,00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446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Медицински хируршки конци (33141121-4)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-"Хируршки конци".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322-8-1-5-25-5/25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"BERG"д.о.о  Сарајево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4200617230007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Сарајево,                   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5.994,50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27.1.2025-15.2.2025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Плаћање вирманом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27.1.2025-15.2.2025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5.994,50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298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lastRenderedPageBreak/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Медицинска опрема (33100000-1)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-"Медицинске маказе".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322-8-1-9-25-7/25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"Medical Partners"    д.о.о. Тузла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4210278470007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Тузла,                         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1.160,50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12.2.2025-28.2.2025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12.2.2025-28.2.2025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1.160,50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446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Медицинска опрема (33100000-1)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-"Медицински апарат инхалатори".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322-8-1-10-25-8/25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"Prizma" д.о.о Б.Лука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4400799470007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Бања 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600,00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12.2.2025-28.2.2025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12.2.2025-28.2.2025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600,00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893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Зрачни филтери (42514310-8)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-"Филтери за климу".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322-8-1-12-25-10/25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"4-ING"    д.о.о. Источно Сарајево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4201860620006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Источно Сарајево,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4.970,35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17.2.2025-28.2.2025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50% авансно приликом наруџбе а остало приликом испоруке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17.2.2025-28.2.2025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4.970,35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744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Медицинска опрема (33100000-1)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робе-"Резервни дијелови за монитор пацијента у интензивној њези"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..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322-8-1-17-25-14/25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"MEDICAL"                  д.о.о. Мостар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4227010880008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Мостар,                    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5.958,00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24.2.2025-24.3.2025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24.2.2025-24.3.2025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5.958,00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595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Медицински потрошни материјал (33140000-3)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-"Потрошни материјал за биопсију".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322-8-1-16-25-12/25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"Pharmacol - int"     д.о.о. Бањалука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4403697320000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Бања 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4.660,00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25.2.2025-25.3.2025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707/25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25.2.2025-25.3.2025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4.660,00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595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Медицинска опрема (33100000-1)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-"Аспирационе пумпе и шинског вакума аспиратора".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322-8-1-8-25-6/25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"Степмед"д.о.о Бањалука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4402947160007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Бања 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4.300,00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13.2.2025-28.3.2025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30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45.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13.2.2025-28.3.2025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4.300,00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595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Посуде за одлагање оштрих инструмената (33141123-8)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-"Амбалажа за инфективни отпад".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322-8-1-15-25-13/25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"ECO GROUP"               д.о.о. Бањалука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4403574240001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Бања 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4.327,00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13.2.2025-13.3.2025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13.2.2025-13.3.2025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4.327,00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595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Медицинска опрема (33100000-1)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Набавка робе -"Магнетне мјешалице".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322-8-1-20-25-15/25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"KEFO"                                  д.о.о. Источно Сарајево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4403208220006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Источно Сарајево,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2.100,00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24.2.2025-24.3.2025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30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51.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24.2.2025-24.3.2025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2.100,00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595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Услуге поправке и одржавања медицинске опреме                            (50421000-2)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Набавка услуге -"Превентивни сервис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апарата  (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Cerastation 600)".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322-8-1-21-25-16/25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"MEDICAL"                  д.о.о. Мостар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4227010880008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Мостар,БИХ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2.200,00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22.1.2025-31.1.2025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82.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22.1.2025-31.1.2025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2.200,00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595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Услуге поправке и одржавања медицинске опреме                            (50421000-2)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Ванпланска набавка услуге -"Превентивни сервис РТГ апарата".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Директни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322-8-2-24-25-17/25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"Медиетик" д.о.о Бањалука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4403300460005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Бања 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5.990,00 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26.3.2025-26.4.2025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1403/25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 26.3.2025-26.4.2025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5.990,00 КМ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595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Стерилизатор (33191100-6)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услуга - "Сервис плазма стерилизатора (Sterrad NX AC)".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Конкурентски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322-7-2-6-5-26/25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"MEDICAL"                  д.о.о. Мостар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4227010880008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Мостар,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8.900,00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3.3.2025.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69.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8.900,00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893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Сакупљање, превоз и збрињавање болничког отпада (90923000-3)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Набавке услуга - "Збрињавање медицинског отпада" - ЛОТ 1. Збрињавање фармацеутског отпада.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Конкурентски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322-7-2-13-5-29/25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"ECO GROUP"               д.о.о. Бањалука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4403574240001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Бањалука,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1.600,00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17.3.2025.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16.3.2026.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107.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17.3.2025.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800,00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1042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Сакупљање, превоз и збрињавање болничког отпада (90923000-3)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Набавке услуга - "Збрињавање медицинског отпада" - ЛОТ 2. Збрињавање цитотоксичног и цитостатичног отпада.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Конкурентски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322-7-2-13-5-29/26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"ECO GROUP"               д.о.о. Бањалука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4403574240001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Бањалука,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1.800,00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17.3.2025.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16.3.2026.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107.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17.3.2025.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900,00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1042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lastRenderedPageBreak/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Сакупљање, превоз и збрињавање болничког отпада (90923000-3)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Набавке услуга - "Збрињавање медицинског отпада" - ЛОТ 3. Збрињавање инфективног и потенцијално инфективног отпада.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Конкурентски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322-7-2-13-5-29/27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"ECO GROUP"               д.о.о. Бањалука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4403574240001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Бањалука,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44.880,00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17.3.2025.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16.3.2026.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107.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17.3.2025.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22.440,00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744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Сакупљање, превоз и збрињавање болничког отпада (90923000-3)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Набавке услуга - "Збрињавање медицинског отпада" - ЛОТ 4. Збрињавање хемијског отпада.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Конкурентски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322-7-2-13-5-29/28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"ECO GROUP"               д.о.о. Бањалука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4403574240001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Бањалука,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1.590,00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17.3.2025.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16.3.2026.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107.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17.3.2025.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795,00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893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Медицински потрошни материјал (33140000-3)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 "Медицинског потрошног материјала за хирургију" - ЛОТ 1. Цикуларни стаплери.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Отворени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322-1-1-83-5-31/25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"MEDICOM"                    д.о.о. Бијељина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4400441670004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Бијељина,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48.000,00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11.3.2025.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10.3.2026.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11.3.2025.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1042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Медицински потрошни материјал (33140000-3)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 "Медицинског потрошног материјала за хирургију" - ЛОТ 2. Линеарни стаплери без ножа.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Отворени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322-1-1-83-5-31/26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"MEDICOM"                    д.о.о. Бијељина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4400441670004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Бијељина,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47.526,00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11.3.2025.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10.3.2026.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11.3.2025.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1042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Медицински потрошни материјал (33140000-3)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 "Медицинског потрошног материјала за хирургију" - ЛОТ 3. Линеарни стаплери са ножем.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Отворени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322-1-1-83-5-31/27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"MEDICOM"                    д.о.о. Бијељина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4400441670004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Бијељина,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57.072,00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11.3.2025.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10.3.2026.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11.3.2025.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1191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Медицински потрошни материјал (33140000-3)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 "Медицинског потрошног материјала за хирургију" - ЛОТ 4. Потрошни материјал за електрохируршке платформе.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Отворени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322-1-1-83-5-31/28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"MEDICOM"                    д.о.о. Бијељина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4400441670004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Бијељина,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56.217,00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11.3.2025.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10.3.2026.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11.3.2025.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893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Медицински потрошни материјал (33140000-3)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робе - "Медицинског потрошног материјала за хирургију" - ЛОТ 5. Ендоскопски стуб.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Отворени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322-1-1-83-5-31/29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"MEDICOM"                    д.о.о. Бијељина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4400441670004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Бијељина, Република Српска,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17.340,00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од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11.3.2025. </w:t>
            </w:r>
            <w:proofErr w:type="gramStart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до</w:t>
            </w:r>
            <w:proofErr w:type="gramEnd"/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 xml:space="preserve"> 10.3.2026.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126.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11.3.2025.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0,00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  <w:tr w:rsidR="009D2705" w:rsidRPr="009D2705" w:rsidTr="009D2705">
        <w:trPr>
          <w:trHeight w:val="298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ЦТ скенер                    (33115100-0)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Набавка услуга - "Сервис ЦТ апарата".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Отворени поступак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322-1-2-7-5-28/25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"MEDICAL"                  д.о.о. Мостар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4227010880008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Мостар, БиХ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54.715,00 KM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12.3.2025.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у року од 60 дана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67.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Није примјењиво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12.3.2025. године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54.715,00 KM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05" w:rsidRPr="009D2705" w:rsidRDefault="009D2705" w:rsidP="009D27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</w:pPr>
            <w:r w:rsidRPr="009D2705">
              <w:rPr>
                <w:rFonts w:ascii="Cambria" w:eastAsia="Times New Roman" w:hAnsi="Cambria" w:cs="Calibri"/>
                <w:color w:val="000000"/>
                <w:sz w:val="10"/>
                <w:szCs w:val="10"/>
                <w:lang w:val="en-GB" w:eastAsia="en-GB"/>
              </w:rPr>
              <w:t> </w:t>
            </w:r>
          </w:p>
        </w:tc>
      </w:tr>
    </w:tbl>
    <w:p w:rsidR="00485603" w:rsidRDefault="00485603" w:rsidP="0096692C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</w:pPr>
    </w:p>
    <w:p w:rsidR="009D1E99" w:rsidRPr="0099788D" w:rsidRDefault="00485603" w:rsidP="0096692C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  <w:lang w:val="sr-Latn-RS" w:eastAsia="zh-CN"/>
        </w:rPr>
      </w:pP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  <w:t xml:space="preserve">             </w:t>
      </w:r>
      <w:r w:rsidR="009925BB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 xml:space="preserve">   </w:t>
      </w:r>
      <w:r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 xml:space="preserve">  </w:t>
      </w:r>
      <w:r w:rsidR="0096692C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 xml:space="preserve"> </w:t>
      </w:r>
      <w:r w:rsidR="009D1E99"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>ДИРЕКТОР</w:t>
      </w:r>
    </w:p>
    <w:p w:rsidR="00E116D2" w:rsidRPr="009D1E99" w:rsidRDefault="00E116D2" w:rsidP="0096692C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</w:pPr>
      <w:bookmarkStart w:id="0" w:name="_GoBack"/>
      <w:bookmarkEnd w:id="0"/>
    </w:p>
    <w:p w:rsidR="009D1E99" w:rsidRPr="0099788D" w:rsidRDefault="009D1E99" w:rsidP="009D1E99">
      <w:pPr>
        <w:suppressAutoHyphens/>
        <w:spacing w:after="0" w:line="240" w:lineRule="auto"/>
        <w:ind w:firstLine="709"/>
        <w:rPr>
          <w:rFonts w:asciiTheme="majorHAnsi" w:eastAsia="Times New Roman" w:hAnsiTheme="majorHAnsi" w:cstheme="minorHAnsi"/>
          <w:sz w:val="24"/>
          <w:szCs w:val="24"/>
          <w:u w:val="single"/>
          <w:lang w:val="sr-Latn-RS" w:eastAsia="zh-CN"/>
        </w:rPr>
      </w:pPr>
      <w:r w:rsidRPr="009D1E99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 xml:space="preserve">                                                                   </w:t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 xml:space="preserve">                      </w:t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ab/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ab/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ab/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ab/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ab/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ab/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ab/>
      </w:r>
      <w:r w:rsidR="00B00226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ab/>
        <w:t xml:space="preserve"> </w:t>
      </w:r>
      <w:r w:rsidR="009925BB">
        <w:rPr>
          <w:rFonts w:asciiTheme="majorHAnsi" w:eastAsia="Times New Roman" w:hAnsiTheme="majorHAnsi" w:cstheme="minorHAnsi"/>
          <w:sz w:val="24"/>
          <w:szCs w:val="24"/>
          <w:lang w:val="sr-Cyrl-BA" w:eastAsia="zh-CN"/>
        </w:rPr>
        <w:t>_____________________________________</w:t>
      </w:r>
    </w:p>
    <w:p w:rsidR="009D1E99" w:rsidRDefault="009D1E99" w:rsidP="009D1E99">
      <w:pPr>
        <w:tabs>
          <w:tab w:val="left" w:pos="5400"/>
        </w:tabs>
        <w:suppressAutoHyphens/>
        <w:spacing w:after="0" w:line="240" w:lineRule="auto"/>
        <w:ind w:firstLine="709"/>
        <w:rPr>
          <w:rFonts w:asciiTheme="majorHAnsi" w:eastAsia="Times New Roman" w:hAnsiTheme="majorHAnsi" w:cstheme="minorHAnsi"/>
          <w:b/>
          <w:sz w:val="24"/>
          <w:szCs w:val="24"/>
          <w:lang w:val="sr-Latn-RS" w:eastAsia="zh-CN"/>
        </w:rPr>
      </w:pP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</w:r>
      <w:r w:rsidRPr="009D1E99">
        <w:rPr>
          <w:rFonts w:asciiTheme="majorHAnsi" w:eastAsia="Times New Roman" w:hAnsiTheme="majorHAnsi" w:cstheme="minorHAnsi"/>
          <w:b/>
          <w:sz w:val="24"/>
          <w:szCs w:val="24"/>
          <w:lang w:val="sr-Cyrl-BA" w:eastAsia="zh-CN"/>
        </w:rPr>
        <w:tab/>
        <w:t xml:space="preserve"> Небојша Шешлија, дипл. ецц</w:t>
      </w:r>
    </w:p>
    <w:sectPr w:rsidR="009D1E99" w:rsidSect="001D42A8">
      <w:pgSz w:w="16839" w:h="11907" w:orient="landscape" w:code="9"/>
      <w:pgMar w:top="720" w:right="720" w:bottom="720" w:left="720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B4" w:rsidRDefault="00B054B4" w:rsidP="00F91B93">
      <w:pPr>
        <w:spacing w:after="0" w:line="240" w:lineRule="auto"/>
      </w:pPr>
      <w:r>
        <w:separator/>
      </w:r>
    </w:p>
  </w:endnote>
  <w:endnote w:type="continuationSeparator" w:id="0">
    <w:p w:rsidR="00B054B4" w:rsidRDefault="00B054B4" w:rsidP="00F9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45"/>
    </w:tblGrid>
    <w:tr w:rsidR="003F0213" w:rsidRPr="007A165A" w:rsidTr="00596D5B">
      <w:tc>
        <w:tcPr>
          <w:tcW w:w="9445" w:type="dxa"/>
          <w:tcBorders>
            <w:left w:val="nil"/>
            <w:bottom w:val="nil"/>
            <w:right w:val="nil"/>
          </w:tcBorders>
        </w:tcPr>
        <w:p w:rsidR="003F0213" w:rsidRPr="007A165A" w:rsidRDefault="003F0213" w:rsidP="007A165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  <w:sz w:val="18"/>
              <w:szCs w:val="18"/>
              <w:lang w:val="sr-Latn-BA"/>
            </w:rPr>
          </w:pPr>
          <w:r w:rsidRPr="007A165A">
            <w:rPr>
              <w:rFonts w:eastAsia="Times New Roman"/>
              <w:sz w:val="18"/>
              <w:szCs w:val="18"/>
              <w:lang w:val="sr-Cyrl-CS"/>
            </w:rPr>
            <w:t>Касиндолског батаљона 113</w:t>
          </w:r>
          <w:r w:rsidRPr="007A165A">
            <w:rPr>
              <w:rFonts w:eastAsia="Times New Roman"/>
              <w:sz w:val="18"/>
              <w:szCs w:val="18"/>
            </w:rPr>
            <w:t xml:space="preserve">; </w:t>
          </w:r>
          <w:r w:rsidRPr="007A165A">
            <w:rPr>
              <w:rFonts w:eastAsia="Times New Roman"/>
              <w:sz w:val="18"/>
              <w:szCs w:val="18"/>
              <w:lang w:val="sr-Cyrl-CS"/>
            </w:rPr>
            <w:t>71123 Касиндо, Источна Илиџа</w:t>
          </w:r>
          <w:r w:rsidRPr="007A165A">
            <w:rPr>
              <w:rFonts w:eastAsia="Times New Roman"/>
              <w:sz w:val="18"/>
              <w:szCs w:val="18"/>
              <w:lang w:val="sr-Latn-BA"/>
            </w:rPr>
            <w:t xml:space="preserve">; </w:t>
          </w:r>
          <w:r w:rsidRPr="007A165A">
            <w:rPr>
              <w:rFonts w:eastAsia="Times New Roman"/>
              <w:sz w:val="18"/>
              <w:szCs w:val="18"/>
              <w:lang w:val="sr-Cyrl-CS"/>
            </w:rPr>
            <w:t>Тел: +387 57 325-300, 325-310</w:t>
          </w:r>
          <w:r w:rsidRPr="007A165A">
            <w:rPr>
              <w:rFonts w:eastAsia="Times New Roman"/>
              <w:sz w:val="18"/>
              <w:szCs w:val="18"/>
              <w:lang w:val="sr-Latn-BA"/>
            </w:rPr>
            <w:t>;</w:t>
          </w:r>
        </w:p>
        <w:p w:rsidR="003F0213" w:rsidRPr="007A165A" w:rsidRDefault="003F0213" w:rsidP="007A165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  <w:color w:val="0000FF"/>
              <w:sz w:val="18"/>
              <w:szCs w:val="18"/>
              <w:u w:val="single"/>
              <w:lang w:val="sr-Latn-CS"/>
            </w:rPr>
          </w:pPr>
          <w:r w:rsidRPr="007A165A">
            <w:rPr>
              <w:rFonts w:eastAsia="Times New Roman"/>
              <w:sz w:val="18"/>
              <w:szCs w:val="18"/>
              <w:lang w:val="sr-Cyrl-CS"/>
            </w:rPr>
            <w:t>Фаx: +387 57 316-195</w:t>
          </w:r>
          <w:r w:rsidRPr="007A165A">
            <w:rPr>
              <w:rFonts w:eastAsia="Times New Roman"/>
              <w:sz w:val="18"/>
              <w:szCs w:val="18"/>
              <w:lang w:val="sr-Latn-BA"/>
            </w:rPr>
            <w:t xml:space="preserve">; </w:t>
          </w:r>
          <w:hyperlink r:id="rId1" w:history="1">
            <w:r w:rsidRPr="007A165A">
              <w:rPr>
                <w:rFonts w:eastAsia="Times New Roman"/>
                <w:color w:val="0000FF"/>
                <w:sz w:val="18"/>
                <w:szCs w:val="18"/>
                <w:u w:val="single"/>
                <w:lang w:val="sr-Latn-CS"/>
              </w:rPr>
              <w:t>uprava@bolnica</w:t>
            </w:r>
            <w:r w:rsidRPr="007A165A">
              <w:rPr>
                <w:rFonts w:eastAsia="Times New Roman"/>
                <w:color w:val="0000FF"/>
                <w:sz w:val="18"/>
                <w:szCs w:val="18"/>
                <w:u w:val="single"/>
                <w:lang w:val="sr-Latn-BA"/>
              </w:rPr>
              <w:t>srbija</w:t>
            </w:r>
            <w:r w:rsidRPr="007A165A">
              <w:rPr>
                <w:rFonts w:eastAsia="Times New Roman"/>
                <w:color w:val="0000FF"/>
                <w:sz w:val="18"/>
                <w:szCs w:val="18"/>
                <w:u w:val="single"/>
                <w:lang w:val="sr-Latn-CS"/>
              </w:rPr>
              <w:t>.com</w:t>
            </w:r>
          </w:hyperlink>
          <w:r w:rsidRPr="007A165A">
            <w:rPr>
              <w:rFonts w:eastAsia="Times New Roman"/>
              <w:sz w:val="18"/>
              <w:szCs w:val="18"/>
              <w:lang w:val="sr-Latn-CS"/>
            </w:rPr>
            <w:t xml:space="preserve">; </w:t>
          </w:r>
          <w:hyperlink r:id="rId2" w:history="1">
            <w:r w:rsidRPr="007A165A">
              <w:rPr>
                <w:rFonts w:eastAsia="Times New Roman"/>
                <w:color w:val="0000FF"/>
                <w:sz w:val="18"/>
                <w:szCs w:val="18"/>
                <w:u w:val="single"/>
                <w:lang w:val="sr-Latn-CS"/>
              </w:rPr>
              <w:t>www.bolnicasrbija.com</w:t>
            </w:r>
          </w:hyperlink>
        </w:p>
        <w:p w:rsidR="003F0213" w:rsidRPr="007A165A" w:rsidRDefault="003F0213" w:rsidP="007A165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  <w:sz w:val="18"/>
              <w:szCs w:val="18"/>
              <w:lang w:val="sr-Cyrl-BA"/>
            </w:rPr>
          </w:pPr>
          <w:r w:rsidRPr="007A165A">
            <w:rPr>
              <w:rFonts w:eastAsia="Times New Roman"/>
              <w:sz w:val="18"/>
              <w:szCs w:val="18"/>
              <w:lang w:val="sr-Latn-CS"/>
            </w:rPr>
            <w:t>ЈИБ:4403626490001;</w:t>
          </w:r>
          <w:r w:rsidRPr="007A165A">
            <w:rPr>
              <w:rFonts w:eastAsia="Times New Roman"/>
              <w:sz w:val="18"/>
              <w:szCs w:val="18"/>
              <w:lang w:val="sr-Cyrl-BA"/>
            </w:rPr>
            <w:t xml:space="preserve"> Ж-Р: 5557000009006506; 5620128115833931</w:t>
          </w:r>
        </w:p>
      </w:tc>
    </w:tr>
  </w:tbl>
  <w:p w:rsidR="003F0213" w:rsidRDefault="003F0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0871912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706568474"/>
          <w:docPartObj>
            <w:docPartGallery w:val="Page Numbers (Top of Page)"/>
            <w:docPartUnique/>
          </w:docPartObj>
        </w:sdtPr>
        <w:sdtEndPr/>
        <w:sdtContent>
          <w:tbl>
            <w:tblPr>
              <w:tblW w:w="144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23"/>
            </w:tblGrid>
            <w:tr w:rsidR="003F0213" w:rsidRPr="001F35F2" w:rsidTr="00596D5B">
              <w:trPr>
                <w:trHeight w:val="57"/>
                <w:jc w:val="center"/>
              </w:trPr>
              <w:tc>
                <w:tcPr>
                  <w:tcW w:w="14423" w:type="dxa"/>
                  <w:tcBorders>
                    <w:left w:val="nil"/>
                    <w:bottom w:val="nil"/>
                    <w:right w:val="nil"/>
                  </w:tcBorders>
                </w:tcPr>
                <w:p w:rsidR="003F0213" w:rsidRPr="00665495" w:rsidRDefault="003F0213" w:rsidP="00596D5B">
                  <w:pPr>
                    <w:spacing w:after="0" w:line="14" w:lineRule="auto"/>
                    <w:jc w:val="both"/>
                    <w:rPr>
                      <w:rFonts w:asciiTheme="majorHAnsi" w:eastAsiaTheme="minorHAnsi" w:hAnsiTheme="majorHAnsi" w:cstheme="minorBidi"/>
                      <w:sz w:val="16"/>
                      <w:szCs w:val="16"/>
                      <w:lang w:val="sr-Cyrl-BA"/>
                    </w:rPr>
                  </w:pPr>
                </w:p>
                <w:p w:rsidR="003F0213" w:rsidRPr="001F35F2" w:rsidRDefault="003F0213" w:rsidP="00596D5B">
                  <w:pPr>
                    <w:tabs>
                      <w:tab w:val="center" w:pos="4320"/>
                      <w:tab w:val="right" w:pos="8640"/>
                    </w:tabs>
                    <w:spacing w:after="0" w:line="14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sr-Cyrl-BA"/>
                    </w:rPr>
                  </w:pPr>
                </w:p>
              </w:tc>
            </w:tr>
          </w:tbl>
          <w:p w:rsidR="003F0213" w:rsidRPr="001F35F2" w:rsidRDefault="003F0213">
            <w:pPr>
              <w:pStyle w:val="Footer"/>
              <w:jc w:val="right"/>
              <w:rPr>
                <w:sz w:val="16"/>
                <w:szCs w:val="16"/>
              </w:rPr>
            </w:pPr>
            <w:r w:rsidRPr="001F35F2">
              <w:rPr>
                <w:rFonts w:asciiTheme="majorHAnsi" w:hAnsiTheme="majorHAnsi"/>
                <w:bCs/>
                <w:sz w:val="16"/>
                <w:szCs w:val="16"/>
                <w:lang w:val="sr-Cyrl-BA"/>
              </w:rPr>
              <w:t xml:space="preserve">     </w:t>
            </w:r>
            <w:r w:rsidRPr="00665495">
              <w:rPr>
                <w:rFonts w:asciiTheme="majorHAnsi" w:hAnsiTheme="majorHAnsi"/>
                <w:bCs/>
                <w:i/>
                <w:sz w:val="14"/>
                <w:szCs w:val="16"/>
                <w:lang w:val="sr-Cyrl-BA"/>
              </w:rPr>
              <w:t>Основни елементи реализације закључених уговора за поступке јавне набавке и измјена уговора за</w:t>
            </w:r>
            <w:r w:rsidR="009D2705">
              <w:rPr>
                <w:rFonts w:asciiTheme="majorHAnsi" w:hAnsiTheme="majorHAnsi"/>
                <w:bCs/>
                <w:i/>
                <w:sz w:val="14"/>
                <w:szCs w:val="16"/>
                <w:lang w:val="sr-Cyrl-BA"/>
              </w:rPr>
              <w:t xml:space="preserve"> период од 1.1.2025. године до 31.3.2025. </w:t>
            </w:r>
            <w:r w:rsidR="00665495" w:rsidRPr="00665495">
              <w:rPr>
                <w:rFonts w:asciiTheme="majorHAnsi" w:hAnsiTheme="majorHAnsi"/>
                <w:bCs/>
                <w:i/>
                <w:sz w:val="14"/>
                <w:szCs w:val="16"/>
                <w:lang w:val="sr-Cyrl-BA"/>
              </w:rPr>
              <w:t>године</w:t>
            </w:r>
            <w:r w:rsidRPr="00665495">
              <w:rPr>
                <w:rFonts w:asciiTheme="majorHAnsi" w:hAnsiTheme="majorHAnsi"/>
                <w:bCs/>
                <w:i/>
                <w:sz w:val="14"/>
                <w:szCs w:val="16"/>
                <w:lang w:val="sr-Cyrl-BA"/>
              </w:rPr>
              <w:t>.</w:t>
            </w:r>
            <w:r w:rsidRPr="00665495">
              <w:rPr>
                <w:rFonts w:asciiTheme="majorHAnsi" w:hAnsiTheme="majorHAnsi"/>
                <w:bCs/>
                <w:sz w:val="14"/>
                <w:szCs w:val="16"/>
                <w:lang w:val="sr-Cyrl-BA"/>
              </w:rPr>
              <w:t xml:space="preserve">                                                                                                         </w:t>
            </w:r>
            <w:r w:rsidRPr="001F35F2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1F35F2">
              <w:rPr>
                <w:rFonts w:asciiTheme="majorHAnsi" w:hAnsiTheme="majorHAnsi"/>
                <w:bCs/>
                <w:sz w:val="16"/>
                <w:szCs w:val="16"/>
              </w:rPr>
              <w:instrText xml:space="preserve"> PAGE </w:instrText>
            </w:r>
            <w:r w:rsidRPr="001F35F2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9D2705">
              <w:rPr>
                <w:rFonts w:asciiTheme="majorHAnsi" w:hAnsiTheme="majorHAnsi"/>
                <w:bCs/>
                <w:noProof/>
                <w:sz w:val="16"/>
                <w:szCs w:val="16"/>
              </w:rPr>
              <w:t>4</w:t>
            </w:r>
            <w:r w:rsidRPr="001F35F2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1F35F2">
              <w:rPr>
                <w:rFonts w:asciiTheme="majorHAnsi" w:hAnsiTheme="majorHAnsi"/>
                <w:sz w:val="16"/>
                <w:szCs w:val="16"/>
                <w:lang w:val="sr-Cyrl-BA"/>
              </w:rPr>
              <w:t>/</w:t>
            </w:r>
            <w:r w:rsidRPr="001F35F2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1F35F2">
              <w:rPr>
                <w:rFonts w:asciiTheme="majorHAnsi" w:hAnsiTheme="majorHAnsi"/>
                <w:bCs/>
                <w:sz w:val="16"/>
                <w:szCs w:val="16"/>
              </w:rPr>
              <w:instrText xml:space="preserve"> NUMPAGES  </w:instrText>
            </w:r>
            <w:r w:rsidRPr="001F35F2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9D2705">
              <w:rPr>
                <w:rFonts w:asciiTheme="majorHAnsi" w:hAnsiTheme="majorHAnsi"/>
                <w:bCs/>
                <w:noProof/>
                <w:sz w:val="16"/>
                <w:szCs w:val="16"/>
              </w:rPr>
              <w:t>4</w:t>
            </w:r>
            <w:r w:rsidRPr="001F35F2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F0213" w:rsidRPr="00C377E4" w:rsidRDefault="003F0213" w:rsidP="00C377E4">
    <w:pPr>
      <w:pStyle w:val="Footer"/>
      <w:spacing w:line="14" w:lineRule="auto"/>
      <w:jc w:val="right"/>
      <w:rPr>
        <w:lang w:val="sr-Cyrl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7"/>
    </w:tblGrid>
    <w:tr w:rsidR="003F0213" w:rsidRPr="00D33197" w:rsidTr="00C377E4">
      <w:trPr>
        <w:trHeight w:hRule="exact" w:val="612"/>
      </w:trPr>
      <w:tc>
        <w:tcPr>
          <w:tcW w:w="9567" w:type="dxa"/>
          <w:tcBorders>
            <w:left w:val="nil"/>
            <w:bottom w:val="nil"/>
            <w:right w:val="nil"/>
          </w:tcBorders>
        </w:tcPr>
        <w:p w:rsidR="003F0213" w:rsidRPr="00D33197" w:rsidRDefault="003F0213" w:rsidP="00596D5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Theme="majorHAnsi" w:eastAsia="Times New Roman" w:hAnsiTheme="majorHAnsi"/>
              <w:sz w:val="18"/>
              <w:szCs w:val="18"/>
              <w:lang w:val="sr-Latn-BA"/>
            </w:rPr>
          </w:pPr>
          <w:r w:rsidRPr="00D33197">
            <w:rPr>
              <w:rFonts w:asciiTheme="majorHAnsi" w:eastAsia="Times New Roman" w:hAnsiTheme="majorHAnsi"/>
              <w:sz w:val="18"/>
              <w:szCs w:val="18"/>
              <w:lang w:val="sr-Cyrl-CS"/>
            </w:rPr>
            <w:t>Касиндолског батаљона 113</w:t>
          </w:r>
          <w:r w:rsidRPr="00D33197">
            <w:rPr>
              <w:rFonts w:asciiTheme="majorHAnsi" w:eastAsia="Times New Roman" w:hAnsiTheme="majorHAnsi"/>
              <w:sz w:val="18"/>
              <w:szCs w:val="18"/>
            </w:rPr>
            <w:t xml:space="preserve">; </w:t>
          </w:r>
          <w:r w:rsidRPr="00D33197">
            <w:rPr>
              <w:rFonts w:asciiTheme="majorHAnsi" w:eastAsia="Times New Roman" w:hAnsiTheme="majorHAnsi"/>
              <w:sz w:val="18"/>
              <w:szCs w:val="18"/>
              <w:lang w:val="sr-Cyrl-CS"/>
            </w:rPr>
            <w:t>71123 Касиндо, Источна Илиџа</w:t>
          </w:r>
          <w:r w:rsidRPr="00D33197">
            <w:rPr>
              <w:rFonts w:asciiTheme="majorHAnsi" w:eastAsia="Times New Roman" w:hAnsiTheme="majorHAnsi"/>
              <w:sz w:val="18"/>
              <w:szCs w:val="18"/>
              <w:lang w:val="sr-Latn-BA"/>
            </w:rPr>
            <w:t xml:space="preserve">; </w:t>
          </w:r>
          <w:r w:rsidRPr="00D33197">
            <w:rPr>
              <w:rFonts w:asciiTheme="majorHAnsi" w:eastAsia="Times New Roman" w:hAnsiTheme="majorHAnsi"/>
              <w:sz w:val="18"/>
              <w:szCs w:val="18"/>
              <w:lang w:val="sr-Cyrl-CS"/>
            </w:rPr>
            <w:t>Тел: +387 57 325-300, 325-310</w:t>
          </w:r>
          <w:r w:rsidRPr="00D33197">
            <w:rPr>
              <w:rFonts w:asciiTheme="majorHAnsi" w:eastAsia="Times New Roman" w:hAnsiTheme="majorHAnsi"/>
              <w:sz w:val="18"/>
              <w:szCs w:val="18"/>
              <w:lang w:val="sr-Latn-BA"/>
            </w:rPr>
            <w:t>;</w:t>
          </w:r>
        </w:p>
        <w:p w:rsidR="003F0213" w:rsidRPr="00D33197" w:rsidRDefault="003F0213" w:rsidP="00596D5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Theme="majorHAnsi" w:eastAsia="Times New Roman" w:hAnsiTheme="majorHAnsi"/>
              <w:color w:val="0000FF"/>
              <w:sz w:val="18"/>
              <w:szCs w:val="18"/>
              <w:u w:val="single"/>
              <w:lang w:val="sr-Latn-CS"/>
            </w:rPr>
          </w:pPr>
          <w:r w:rsidRPr="00D33197">
            <w:rPr>
              <w:rFonts w:asciiTheme="majorHAnsi" w:eastAsia="Times New Roman" w:hAnsiTheme="majorHAnsi"/>
              <w:sz w:val="18"/>
              <w:szCs w:val="18"/>
              <w:lang w:val="sr-Cyrl-CS"/>
            </w:rPr>
            <w:t>Фаx: +387 57 316-195</w:t>
          </w:r>
          <w:r w:rsidRPr="00D33197">
            <w:rPr>
              <w:rFonts w:asciiTheme="majorHAnsi" w:eastAsia="Times New Roman" w:hAnsiTheme="majorHAnsi"/>
              <w:sz w:val="18"/>
              <w:szCs w:val="18"/>
              <w:lang w:val="sr-Latn-BA"/>
            </w:rPr>
            <w:t xml:space="preserve">; </w:t>
          </w:r>
          <w:hyperlink r:id="rId1" w:history="1">
            <w:r w:rsidRPr="00D33197">
              <w:rPr>
                <w:rFonts w:asciiTheme="majorHAnsi" w:eastAsia="Times New Roman" w:hAnsiTheme="majorHAnsi"/>
                <w:color w:val="0000FF"/>
                <w:sz w:val="18"/>
                <w:szCs w:val="18"/>
                <w:u w:val="single"/>
                <w:lang w:val="sr-Latn-CS"/>
              </w:rPr>
              <w:t>uprava@bolnica</w:t>
            </w:r>
            <w:r w:rsidRPr="00D33197">
              <w:rPr>
                <w:rFonts w:asciiTheme="majorHAnsi" w:eastAsia="Times New Roman" w:hAnsiTheme="majorHAnsi"/>
                <w:color w:val="0000FF"/>
                <w:sz w:val="18"/>
                <w:szCs w:val="18"/>
                <w:u w:val="single"/>
                <w:lang w:val="sr-Latn-BA"/>
              </w:rPr>
              <w:t>srbija</w:t>
            </w:r>
            <w:r w:rsidRPr="00D33197">
              <w:rPr>
                <w:rFonts w:asciiTheme="majorHAnsi" w:eastAsia="Times New Roman" w:hAnsiTheme="majorHAnsi"/>
                <w:color w:val="0000FF"/>
                <w:sz w:val="18"/>
                <w:szCs w:val="18"/>
                <w:u w:val="single"/>
                <w:lang w:val="sr-Latn-CS"/>
              </w:rPr>
              <w:t>.com</w:t>
            </w:r>
          </w:hyperlink>
          <w:r w:rsidRPr="00D33197">
            <w:rPr>
              <w:rFonts w:asciiTheme="majorHAnsi" w:eastAsia="Times New Roman" w:hAnsiTheme="majorHAnsi"/>
              <w:sz w:val="18"/>
              <w:szCs w:val="18"/>
              <w:lang w:val="sr-Latn-CS"/>
            </w:rPr>
            <w:t xml:space="preserve">; </w:t>
          </w:r>
          <w:hyperlink r:id="rId2" w:history="1">
            <w:r w:rsidRPr="00D33197">
              <w:rPr>
                <w:rFonts w:asciiTheme="majorHAnsi" w:eastAsia="Times New Roman" w:hAnsiTheme="majorHAnsi"/>
                <w:color w:val="0000FF"/>
                <w:sz w:val="18"/>
                <w:szCs w:val="18"/>
                <w:u w:val="single"/>
                <w:lang w:val="sr-Latn-CS"/>
              </w:rPr>
              <w:t>www.bolnicasrbija.com</w:t>
            </w:r>
          </w:hyperlink>
        </w:p>
        <w:p w:rsidR="003F0213" w:rsidRPr="00D33197" w:rsidRDefault="003F0213" w:rsidP="00596D5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Theme="majorHAnsi" w:eastAsia="Times New Roman" w:hAnsiTheme="majorHAnsi"/>
              <w:sz w:val="18"/>
              <w:szCs w:val="18"/>
              <w:lang w:val="sr-Cyrl-BA"/>
            </w:rPr>
          </w:pPr>
          <w:r w:rsidRPr="00D33197">
            <w:rPr>
              <w:rFonts w:asciiTheme="majorHAnsi" w:eastAsia="Times New Roman" w:hAnsiTheme="majorHAnsi"/>
              <w:sz w:val="18"/>
              <w:szCs w:val="18"/>
              <w:lang w:val="sr-Latn-CS"/>
            </w:rPr>
            <w:t>ЈИБ:4403626490001;</w:t>
          </w:r>
          <w:r w:rsidRPr="00D33197">
            <w:rPr>
              <w:rFonts w:asciiTheme="majorHAnsi" w:eastAsia="Times New Roman" w:hAnsiTheme="majorHAnsi"/>
              <w:sz w:val="18"/>
              <w:szCs w:val="18"/>
              <w:lang w:val="sr-Cyrl-BA"/>
            </w:rPr>
            <w:t xml:space="preserve"> Ж-Р: 5557000009006506; 5620128115833931</w:t>
          </w:r>
        </w:p>
      </w:tc>
    </w:tr>
  </w:tbl>
  <w:p w:rsidR="003F0213" w:rsidRPr="00C377E4" w:rsidRDefault="003F0213" w:rsidP="006445CE">
    <w:pPr>
      <w:pStyle w:val="Footer"/>
      <w:rPr>
        <w:lang w:val="sr-Cyrl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B4" w:rsidRDefault="00B054B4" w:rsidP="00F91B93">
      <w:pPr>
        <w:spacing w:after="0" w:line="240" w:lineRule="auto"/>
      </w:pPr>
      <w:r>
        <w:separator/>
      </w:r>
    </w:p>
  </w:footnote>
  <w:footnote w:type="continuationSeparator" w:id="0">
    <w:p w:rsidR="00B054B4" w:rsidRDefault="00B054B4" w:rsidP="00F9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13" w:rsidRPr="007A165A" w:rsidRDefault="003F0213" w:rsidP="00397E32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noProof/>
        <w:sz w:val="24"/>
        <w:szCs w:val="24"/>
        <w:lang w:val="en-GB" w:eastAsia="en-GB"/>
      </w:rPr>
    </w:pPr>
    <w:r>
      <w:rPr>
        <w:rFonts w:ascii="Times New Roman" w:eastAsia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5FF9AC2E" wp14:editId="084F4DF6">
          <wp:extent cx="5943600" cy="819150"/>
          <wp:effectExtent l="0" t="0" r="0" b="0"/>
          <wp:docPr id="2" name="Picture 2" descr="Description: Description: C:\moj racunar\Logo puni naziv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:\moj racunar\Logo puni naziv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213" w:rsidRPr="007A165A" w:rsidRDefault="003F0213" w:rsidP="007A165A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</w:p>
  <w:tbl>
    <w:tblPr>
      <w:tblW w:w="93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03"/>
    </w:tblGrid>
    <w:tr w:rsidR="003F0213" w:rsidRPr="007A165A" w:rsidTr="00397E32">
      <w:trPr>
        <w:trHeight w:val="126"/>
        <w:jc w:val="center"/>
      </w:trPr>
      <w:tc>
        <w:tcPr>
          <w:tcW w:w="9303" w:type="dxa"/>
          <w:tcBorders>
            <w:left w:val="nil"/>
            <w:bottom w:val="nil"/>
            <w:right w:val="nil"/>
          </w:tcBorders>
        </w:tcPr>
        <w:p w:rsidR="003F0213" w:rsidRPr="00397E32" w:rsidRDefault="003F0213" w:rsidP="007A165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sr-Cyrl-BA"/>
            </w:rPr>
          </w:pPr>
        </w:p>
      </w:tc>
    </w:tr>
  </w:tbl>
  <w:p w:rsidR="003F0213" w:rsidRDefault="003F0213" w:rsidP="00397E32">
    <w:pPr>
      <w:pStyle w:val="Header"/>
      <w:tabs>
        <w:tab w:val="clear" w:pos="4513"/>
        <w:tab w:val="clear" w:pos="9026"/>
        <w:tab w:val="left" w:pos="1890"/>
      </w:tabs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13" w:rsidRPr="00C377E4" w:rsidRDefault="003F0213" w:rsidP="00C377E4">
    <w:pPr>
      <w:jc w:val="center"/>
      <w:rPr>
        <w:rFonts w:ascii="Times New Roman" w:eastAsia="Times New Roman" w:hAnsi="Times New Roman"/>
        <w:sz w:val="24"/>
        <w:szCs w:val="24"/>
      </w:rPr>
    </w:pPr>
    <w:r w:rsidRPr="00C377E4">
      <w:rPr>
        <w:rFonts w:ascii="Times New Roman" w:eastAsia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656E8366" wp14:editId="5BB3C043">
          <wp:extent cx="9153964" cy="948906"/>
          <wp:effectExtent l="0" t="0" r="0" b="3810"/>
          <wp:docPr id="3" name="Picture 3" descr="Description: Description: C:\moj racunar\Logo puni naziv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:\moj racunar\Logo puni naziv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8443" cy="95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4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3"/>
    </w:tblGrid>
    <w:tr w:rsidR="003F0213" w:rsidRPr="00C377E4" w:rsidTr="00C377E4">
      <w:trPr>
        <w:trHeight w:val="57"/>
        <w:jc w:val="center"/>
      </w:trPr>
      <w:tc>
        <w:tcPr>
          <w:tcW w:w="14423" w:type="dxa"/>
          <w:tcBorders>
            <w:left w:val="nil"/>
            <w:bottom w:val="nil"/>
            <w:right w:val="nil"/>
          </w:tcBorders>
        </w:tcPr>
        <w:p w:rsidR="003F0213" w:rsidRPr="00C377E4" w:rsidRDefault="003F0213" w:rsidP="00C377E4">
          <w:pPr>
            <w:spacing w:after="0" w:line="14" w:lineRule="auto"/>
            <w:jc w:val="both"/>
            <w:rPr>
              <w:rFonts w:asciiTheme="majorHAnsi" w:eastAsiaTheme="minorHAnsi" w:hAnsiTheme="majorHAnsi" w:cstheme="minorBidi"/>
              <w:sz w:val="32"/>
              <w:lang w:val="sr-Cyrl-BA"/>
            </w:rPr>
          </w:pPr>
        </w:p>
        <w:p w:rsidR="003F0213" w:rsidRPr="00C377E4" w:rsidRDefault="003F0213" w:rsidP="00C377E4">
          <w:pPr>
            <w:tabs>
              <w:tab w:val="center" w:pos="4320"/>
              <w:tab w:val="right" w:pos="8640"/>
            </w:tabs>
            <w:spacing w:after="0" w:line="14" w:lineRule="auto"/>
            <w:rPr>
              <w:rFonts w:ascii="Times New Roman" w:eastAsia="Times New Roman" w:hAnsi="Times New Roman"/>
              <w:sz w:val="24"/>
              <w:szCs w:val="24"/>
              <w:lang w:val="sr-Cyrl-BA"/>
            </w:rPr>
          </w:pPr>
        </w:p>
      </w:tc>
    </w:tr>
  </w:tbl>
  <w:p w:rsidR="003F0213" w:rsidRPr="00357050" w:rsidRDefault="003F0213" w:rsidP="00C377E4">
    <w:pPr>
      <w:tabs>
        <w:tab w:val="center" w:pos="4320"/>
        <w:tab w:val="right" w:pos="8640"/>
      </w:tabs>
      <w:spacing w:after="0" w:line="14" w:lineRule="auto"/>
      <w:jc w:val="cent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13" w:rsidRPr="00357050" w:rsidRDefault="003F0213" w:rsidP="00C377E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19E3ACE0" wp14:editId="4E6BBB61">
          <wp:extent cx="5943600" cy="827558"/>
          <wp:effectExtent l="0" t="0" r="0" b="0"/>
          <wp:docPr id="4" name="Picture 4" descr="Description: C:\moj racunar\Logo puni naziv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moj racunar\Logo puni naziv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213" w:rsidRPr="00357050" w:rsidRDefault="003F0213" w:rsidP="00C377E4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val="sr-Cyrl-BA"/>
      </w:rPr>
    </w:pPr>
  </w:p>
  <w:tbl>
    <w:tblPr>
      <w:tblW w:w="9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95"/>
    </w:tblGrid>
    <w:tr w:rsidR="003F0213" w:rsidRPr="00357050" w:rsidTr="00C377E4">
      <w:trPr>
        <w:trHeight w:val="110"/>
        <w:jc w:val="center"/>
      </w:trPr>
      <w:tc>
        <w:tcPr>
          <w:tcW w:w="9395" w:type="dxa"/>
          <w:tcBorders>
            <w:left w:val="nil"/>
            <w:bottom w:val="nil"/>
            <w:right w:val="nil"/>
          </w:tcBorders>
        </w:tcPr>
        <w:p w:rsidR="003F0213" w:rsidRPr="00357050" w:rsidRDefault="003F0213" w:rsidP="00596D5B">
          <w:pPr>
            <w:tabs>
              <w:tab w:val="center" w:pos="4320"/>
              <w:tab w:val="right" w:pos="8640"/>
            </w:tabs>
            <w:spacing w:after="0" w:line="14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F0213" w:rsidRPr="00357050" w:rsidRDefault="003F0213" w:rsidP="00C377E4">
    <w:pPr>
      <w:pStyle w:val="Header"/>
      <w:spacing w:line="14" w:lineRule="auto"/>
      <w:rPr>
        <w:lang w:val="sr-Cyrl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B5AA8"/>
    <w:multiLevelType w:val="hybridMultilevel"/>
    <w:tmpl w:val="43B870F6"/>
    <w:lvl w:ilvl="0" w:tplc="8680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224C"/>
    <w:multiLevelType w:val="hybridMultilevel"/>
    <w:tmpl w:val="FD400A00"/>
    <w:lvl w:ilvl="0" w:tplc="B218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22FEE"/>
    <w:multiLevelType w:val="hybridMultilevel"/>
    <w:tmpl w:val="DF0E978E"/>
    <w:lvl w:ilvl="0" w:tplc="8680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36"/>
    <w:rsid w:val="00007FE5"/>
    <w:rsid w:val="00033433"/>
    <w:rsid w:val="000355B4"/>
    <w:rsid w:val="00052B97"/>
    <w:rsid w:val="00055481"/>
    <w:rsid w:val="000603C3"/>
    <w:rsid w:val="0008077B"/>
    <w:rsid w:val="00080C22"/>
    <w:rsid w:val="000A54D7"/>
    <w:rsid w:val="000A6EEC"/>
    <w:rsid w:val="000B3E7E"/>
    <w:rsid w:val="00124A6E"/>
    <w:rsid w:val="00141C90"/>
    <w:rsid w:val="00173DC9"/>
    <w:rsid w:val="0019174E"/>
    <w:rsid w:val="001B2348"/>
    <w:rsid w:val="001C05C2"/>
    <w:rsid w:val="001D42A8"/>
    <w:rsid w:val="001E20DF"/>
    <w:rsid w:val="001F35F2"/>
    <w:rsid w:val="001F574D"/>
    <w:rsid w:val="001F7739"/>
    <w:rsid w:val="00204B8A"/>
    <w:rsid w:val="00211D47"/>
    <w:rsid w:val="00236D82"/>
    <w:rsid w:val="002A0846"/>
    <w:rsid w:val="002E7213"/>
    <w:rsid w:val="002F084E"/>
    <w:rsid w:val="00303CC5"/>
    <w:rsid w:val="00307BA6"/>
    <w:rsid w:val="003136A3"/>
    <w:rsid w:val="00356D9C"/>
    <w:rsid w:val="00357050"/>
    <w:rsid w:val="00374079"/>
    <w:rsid w:val="00385C02"/>
    <w:rsid w:val="00386774"/>
    <w:rsid w:val="0039049C"/>
    <w:rsid w:val="00393255"/>
    <w:rsid w:val="00397E32"/>
    <w:rsid w:val="003B2417"/>
    <w:rsid w:val="003C421D"/>
    <w:rsid w:val="003D2618"/>
    <w:rsid w:val="003F0213"/>
    <w:rsid w:val="003F3308"/>
    <w:rsid w:val="003F3F9C"/>
    <w:rsid w:val="00432781"/>
    <w:rsid w:val="004550F5"/>
    <w:rsid w:val="00456A8E"/>
    <w:rsid w:val="00485603"/>
    <w:rsid w:val="00490D73"/>
    <w:rsid w:val="00492A8F"/>
    <w:rsid w:val="004A4B80"/>
    <w:rsid w:val="004D687A"/>
    <w:rsid w:val="004D71F9"/>
    <w:rsid w:val="004E1FEA"/>
    <w:rsid w:val="005401E0"/>
    <w:rsid w:val="00546942"/>
    <w:rsid w:val="00596D5B"/>
    <w:rsid w:val="005A1FB0"/>
    <w:rsid w:val="005C0A8A"/>
    <w:rsid w:val="005C780C"/>
    <w:rsid w:val="005D79FD"/>
    <w:rsid w:val="005F63B4"/>
    <w:rsid w:val="00613F2D"/>
    <w:rsid w:val="00625223"/>
    <w:rsid w:val="006334BC"/>
    <w:rsid w:val="00634684"/>
    <w:rsid w:val="00643CBD"/>
    <w:rsid w:val="006445CE"/>
    <w:rsid w:val="0065537B"/>
    <w:rsid w:val="00662DD3"/>
    <w:rsid w:val="00665495"/>
    <w:rsid w:val="006C1FB4"/>
    <w:rsid w:val="006E50A2"/>
    <w:rsid w:val="006E7E2E"/>
    <w:rsid w:val="00730228"/>
    <w:rsid w:val="007308A0"/>
    <w:rsid w:val="00747BBE"/>
    <w:rsid w:val="00747D3A"/>
    <w:rsid w:val="00754925"/>
    <w:rsid w:val="00754C87"/>
    <w:rsid w:val="0076119E"/>
    <w:rsid w:val="00764820"/>
    <w:rsid w:val="00781E63"/>
    <w:rsid w:val="007A165A"/>
    <w:rsid w:val="007B1809"/>
    <w:rsid w:val="007B6D2D"/>
    <w:rsid w:val="007D2D5C"/>
    <w:rsid w:val="007F1BF4"/>
    <w:rsid w:val="007F2D96"/>
    <w:rsid w:val="007F3D45"/>
    <w:rsid w:val="00827D5B"/>
    <w:rsid w:val="00851FF0"/>
    <w:rsid w:val="008812E2"/>
    <w:rsid w:val="00886436"/>
    <w:rsid w:val="00896496"/>
    <w:rsid w:val="008A3F1C"/>
    <w:rsid w:val="008A4E7A"/>
    <w:rsid w:val="008B33B9"/>
    <w:rsid w:val="008D23C4"/>
    <w:rsid w:val="00913EAD"/>
    <w:rsid w:val="00923DC2"/>
    <w:rsid w:val="009561AE"/>
    <w:rsid w:val="0096692C"/>
    <w:rsid w:val="009925BB"/>
    <w:rsid w:val="0099501D"/>
    <w:rsid w:val="00995841"/>
    <w:rsid w:val="0099788D"/>
    <w:rsid w:val="009A010D"/>
    <w:rsid w:val="009A5C27"/>
    <w:rsid w:val="009B30A0"/>
    <w:rsid w:val="009B39A6"/>
    <w:rsid w:val="009C53B2"/>
    <w:rsid w:val="009C66EA"/>
    <w:rsid w:val="009C725C"/>
    <w:rsid w:val="009D1E99"/>
    <w:rsid w:val="009D2705"/>
    <w:rsid w:val="009F420B"/>
    <w:rsid w:val="00A0342D"/>
    <w:rsid w:val="00A0667C"/>
    <w:rsid w:val="00A114A1"/>
    <w:rsid w:val="00A37317"/>
    <w:rsid w:val="00A56617"/>
    <w:rsid w:val="00A57AB1"/>
    <w:rsid w:val="00A63780"/>
    <w:rsid w:val="00A87BA3"/>
    <w:rsid w:val="00AB48D1"/>
    <w:rsid w:val="00AB4A68"/>
    <w:rsid w:val="00AC13D9"/>
    <w:rsid w:val="00AE388F"/>
    <w:rsid w:val="00AF0513"/>
    <w:rsid w:val="00AF5783"/>
    <w:rsid w:val="00B00226"/>
    <w:rsid w:val="00B054B4"/>
    <w:rsid w:val="00B212DD"/>
    <w:rsid w:val="00B25682"/>
    <w:rsid w:val="00B26229"/>
    <w:rsid w:val="00B32E69"/>
    <w:rsid w:val="00B33E5B"/>
    <w:rsid w:val="00B729D7"/>
    <w:rsid w:val="00B87BB8"/>
    <w:rsid w:val="00B9358B"/>
    <w:rsid w:val="00B9775B"/>
    <w:rsid w:val="00BB2487"/>
    <w:rsid w:val="00BF33CC"/>
    <w:rsid w:val="00C0062C"/>
    <w:rsid w:val="00C02E58"/>
    <w:rsid w:val="00C254B6"/>
    <w:rsid w:val="00C377E4"/>
    <w:rsid w:val="00C41F8A"/>
    <w:rsid w:val="00C432BF"/>
    <w:rsid w:val="00C618CB"/>
    <w:rsid w:val="00C671CB"/>
    <w:rsid w:val="00CA1A73"/>
    <w:rsid w:val="00CA67EE"/>
    <w:rsid w:val="00CC30F3"/>
    <w:rsid w:val="00CE04E5"/>
    <w:rsid w:val="00D16D49"/>
    <w:rsid w:val="00D33197"/>
    <w:rsid w:val="00D47F96"/>
    <w:rsid w:val="00D5101D"/>
    <w:rsid w:val="00D55050"/>
    <w:rsid w:val="00D94404"/>
    <w:rsid w:val="00D9642F"/>
    <w:rsid w:val="00DB196D"/>
    <w:rsid w:val="00E116D2"/>
    <w:rsid w:val="00E129D1"/>
    <w:rsid w:val="00E311C6"/>
    <w:rsid w:val="00E5131C"/>
    <w:rsid w:val="00E61DA2"/>
    <w:rsid w:val="00E62E10"/>
    <w:rsid w:val="00E92930"/>
    <w:rsid w:val="00EA148D"/>
    <w:rsid w:val="00EA219E"/>
    <w:rsid w:val="00EC2A85"/>
    <w:rsid w:val="00EE3577"/>
    <w:rsid w:val="00EF34BB"/>
    <w:rsid w:val="00EF748F"/>
    <w:rsid w:val="00F16053"/>
    <w:rsid w:val="00F22379"/>
    <w:rsid w:val="00F254BF"/>
    <w:rsid w:val="00F34BC0"/>
    <w:rsid w:val="00F87739"/>
    <w:rsid w:val="00F91B93"/>
    <w:rsid w:val="00F929E9"/>
    <w:rsid w:val="00FA4470"/>
    <w:rsid w:val="00FD13C8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2E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E7E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/>
      <w:b/>
      <w:color w:val="595959" w:themeColor="text1" w:themeTint="A6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0B3E7E"/>
    <w:pPr>
      <w:keepNext/>
      <w:numPr>
        <w:ilvl w:val="1"/>
        <w:numId w:val="3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Cambria"/>
      <w:b/>
      <w:bCs/>
      <w:iCs/>
      <w:caps/>
      <w:sz w:val="32"/>
      <w:szCs w:val="28"/>
      <w:lang w:val="bs-Latn-B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E7E"/>
    <w:rPr>
      <w:rFonts w:ascii="Garamond" w:eastAsia="Times New Roman" w:hAnsi="Garamond" w:cs="Times New Roman"/>
      <w:b/>
      <w:color w:val="595959" w:themeColor="text1" w:themeTint="A6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0B3E7E"/>
    <w:rPr>
      <w:rFonts w:ascii="Cambria" w:eastAsia="Times New Roman" w:hAnsi="Cambria" w:cs="Cambria"/>
      <w:b/>
      <w:bCs/>
      <w:iCs/>
      <w:caps/>
      <w:sz w:val="32"/>
      <w:szCs w:val="28"/>
      <w:lang w:val="bs-Latn-BA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93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6229"/>
    <w:pPr>
      <w:ind w:left="720"/>
      <w:contextualSpacing/>
    </w:pPr>
  </w:style>
  <w:style w:type="paragraph" w:styleId="Title">
    <w:name w:val="Title"/>
    <w:aliases w:val="Char,Char Char Char"/>
    <w:basedOn w:val="Normal"/>
    <w:link w:val="TitleChar1"/>
    <w:qFormat/>
    <w:rsid w:val="000B3E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32"/>
      <w:lang w:val="pl-PL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0B3E7E"/>
    <w:rPr>
      <w:rFonts w:ascii="Times New Roman" w:eastAsia="Times New Roman" w:hAnsi="Times New Roman" w:cs="Times New Roman"/>
      <w:b/>
      <w:bCs/>
      <w:sz w:val="24"/>
      <w:szCs w:val="32"/>
      <w:lang w:val="pl-PL"/>
    </w:rPr>
  </w:style>
  <w:style w:type="character" w:customStyle="1" w:styleId="TitleChar">
    <w:name w:val="Title Char"/>
    <w:basedOn w:val="DefaultParagraphFont"/>
    <w:uiPriority w:val="10"/>
    <w:rsid w:val="000B3E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xl65">
    <w:name w:val="xl65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66">
    <w:name w:val="xl66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67">
    <w:name w:val="xl67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68">
    <w:name w:val="xl68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69">
    <w:name w:val="xl69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0">
    <w:name w:val="xl70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1">
    <w:name w:val="xl71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2">
    <w:name w:val="xl72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3">
    <w:name w:val="xl73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4">
    <w:name w:val="xl74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5">
    <w:name w:val="xl75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6">
    <w:name w:val="xl76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7">
    <w:name w:val="xl77"/>
    <w:basedOn w:val="Normal"/>
    <w:rsid w:val="00546942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8">
    <w:name w:val="xl78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9">
    <w:name w:val="xl79"/>
    <w:basedOn w:val="Normal"/>
    <w:rsid w:val="00546942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0">
    <w:name w:val="xl80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1">
    <w:name w:val="xl81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2">
    <w:name w:val="xl82"/>
    <w:basedOn w:val="Normal"/>
    <w:rsid w:val="00546942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3">
    <w:name w:val="xl83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4">
    <w:name w:val="xl84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5">
    <w:name w:val="xl85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6">
    <w:name w:val="xl86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7">
    <w:name w:val="xl87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8">
    <w:name w:val="xl88"/>
    <w:basedOn w:val="Normal"/>
    <w:rsid w:val="005469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9">
    <w:name w:val="xl89"/>
    <w:basedOn w:val="Normal"/>
    <w:rsid w:val="005469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90">
    <w:name w:val="xl90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978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78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2E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E7E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/>
      <w:b/>
      <w:color w:val="595959" w:themeColor="text1" w:themeTint="A6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0B3E7E"/>
    <w:pPr>
      <w:keepNext/>
      <w:numPr>
        <w:ilvl w:val="1"/>
        <w:numId w:val="3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Cambria"/>
      <w:b/>
      <w:bCs/>
      <w:iCs/>
      <w:caps/>
      <w:sz w:val="32"/>
      <w:szCs w:val="28"/>
      <w:lang w:val="bs-Latn-B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E7E"/>
    <w:rPr>
      <w:rFonts w:ascii="Garamond" w:eastAsia="Times New Roman" w:hAnsi="Garamond" w:cs="Times New Roman"/>
      <w:b/>
      <w:color w:val="595959" w:themeColor="text1" w:themeTint="A6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0B3E7E"/>
    <w:rPr>
      <w:rFonts w:ascii="Cambria" w:eastAsia="Times New Roman" w:hAnsi="Cambria" w:cs="Cambria"/>
      <w:b/>
      <w:bCs/>
      <w:iCs/>
      <w:caps/>
      <w:sz w:val="32"/>
      <w:szCs w:val="28"/>
      <w:lang w:val="bs-Latn-BA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93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6229"/>
    <w:pPr>
      <w:ind w:left="720"/>
      <w:contextualSpacing/>
    </w:pPr>
  </w:style>
  <w:style w:type="paragraph" w:styleId="Title">
    <w:name w:val="Title"/>
    <w:aliases w:val="Char,Char Char Char"/>
    <w:basedOn w:val="Normal"/>
    <w:link w:val="TitleChar1"/>
    <w:qFormat/>
    <w:rsid w:val="000B3E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32"/>
      <w:lang w:val="pl-PL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0B3E7E"/>
    <w:rPr>
      <w:rFonts w:ascii="Times New Roman" w:eastAsia="Times New Roman" w:hAnsi="Times New Roman" w:cs="Times New Roman"/>
      <w:b/>
      <w:bCs/>
      <w:sz w:val="24"/>
      <w:szCs w:val="32"/>
      <w:lang w:val="pl-PL"/>
    </w:rPr>
  </w:style>
  <w:style w:type="character" w:customStyle="1" w:styleId="TitleChar">
    <w:name w:val="Title Char"/>
    <w:basedOn w:val="DefaultParagraphFont"/>
    <w:uiPriority w:val="10"/>
    <w:rsid w:val="000B3E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xl65">
    <w:name w:val="xl65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66">
    <w:name w:val="xl66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67">
    <w:name w:val="xl67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68">
    <w:name w:val="xl68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69">
    <w:name w:val="xl69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0">
    <w:name w:val="xl70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1">
    <w:name w:val="xl71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2">
    <w:name w:val="xl72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3">
    <w:name w:val="xl73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4">
    <w:name w:val="xl74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5">
    <w:name w:val="xl75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6">
    <w:name w:val="xl76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7">
    <w:name w:val="xl77"/>
    <w:basedOn w:val="Normal"/>
    <w:rsid w:val="00546942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8">
    <w:name w:val="xl78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79">
    <w:name w:val="xl79"/>
    <w:basedOn w:val="Normal"/>
    <w:rsid w:val="00546942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0">
    <w:name w:val="xl80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1">
    <w:name w:val="xl81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2">
    <w:name w:val="xl82"/>
    <w:basedOn w:val="Normal"/>
    <w:rsid w:val="00546942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3">
    <w:name w:val="xl83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sz w:val="14"/>
      <w:szCs w:val="14"/>
      <w:lang w:val="en-GB" w:eastAsia="en-GB"/>
    </w:rPr>
  </w:style>
  <w:style w:type="paragraph" w:customStyle="1" w:styleId="xl84">
    <w:name w:val="xl84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5">
    <w:name w:val="xl85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6">
    <w:name w:val="xl86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7">
    <w:name w:val="xl87"/>
    <w:basedOn w:val="Normal"/>
    <w:rsid w:val="005469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8">
    <w:name w:val="xl88"/>
    <w:basedOn w:val="Normal"/>
    <w:rsid w:val="005469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89">
    <w:name w:val="xl89"/>
    <w:basedOn w:val="Normal"/>
    <w:rsid w:val="005469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paragraph" w:customStyle="1" w:styleId="xl90">
    <w:name w:val="xl90"/>
    <w:basedOn w:val="Normal"/>
    <w:rsid w:val="00546942"/>
    <w:pPr>
      <w:spacing w:before="100" w:beforeAutospacing="1" w:after="100" w:afterAutospacing="1" w:line="240" w:lineRule="auto"/>
    </w:pPr>
    <w:rPr>
      <w:rFonts w:ascii="Cambria" w:eastAsia="Times New Roman" w:hAnsi="Cambria"/>
      <w:b/>
      <w:bCs/>
      <w:sz w:val="14"/>
      <w:szCs w:val="1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978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78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srbija.com" TargetMode="External"/><Relationship Id="rId1" Type="http://schemas.openxmlformats.org/officeDocument/2006/relationships/hyperlink" Target="mailto:uprava@bolnicasrbija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srbija.com" TargetMode="External"/><Relationship Id="rId1" Type="http://schemas.openxmlformats.org/officeDocument/2006/relationships/hyperlink" Target="mailto:uprava@bolnicasrbij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2025-04-02T11:11:00Z</cp:lastPrinted>
  <dcterms:created xsi:type="dcterms:W3CDTF">2025-04-02T09:16:00Z</dcterms:created>
  <dcterms:modified xsi:type="dcterms:W3CDTF">2025-04-02T11:15:00Z</dcterms:modified>
</cp:coreProperties>
</file>